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1F380" w14:textId="77777777" w:rsidR="00FA2FF2" w:rsidRPr="00FA2FF2" w:rsidRDefault="00FA2FF2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FF2">
        <w:rPr>
          <w:rFonts w:ascii="Times New Roman" w:hAnsi="Times New Roman" w:cs="Times New Roman"/>
          <w:sz w:val="24"/>
          <w:szCs w:val="24"/>
        </w:rPr>
        <w:t>Nuomos mokesčio paskaičiavimas</w:t>
      </w:r>
    </w:p>
    <w:p w14:paraId="1B11F381" w14:textId="77777777" w:rsidR="00987226" w:rsidRDefault="00987226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Kaštonų g. 2</w:t>
      </w:r>
      <w:r w:rsidR="002F28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Salos</w:t>
      </w:r>
      <w:r w:rsidR="00FA2FF2" w:rsidRPr="00FA2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1F382" w14:textId="77777777" w:rsidR="00BD6F8E" w:rsidRDefault="0050185C" w:rsidP="00FA2FF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A09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7226">
        <w:rPr>
          <w:rFonts w:ascii="Times New Roman" w:hAnsi="Times New Roman" w:cs="Times New Roman"/>
          <w:sz w:val="24"/>
          <w:szCs w:val="24"/>
        </w:rPr>
        <w:t>1</w:t>
      </w:r>
      <w:r w:rsidR="002F28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CE0313">
        <w:rPr>
          <w:rFonts w:ascii="Times New Roman" w:hAnsi="Times New Roman" w:cs="Times New Roman"/>
          <w:sz w:val="24"/>
          <w:szCs w:val="24"/>
        </w:rPr>
        <w:t>1</w:t>
      </w:r>
      <w:r w:rsidR="002F2846">
        <w:rPr>
          <w:rFonts w:ascii="Times New Roman" w:hAnsi="Times New Roman" w:cs="Times New Roman"/>
          <w:sz w:val="24"/>
          <w:szCs w:val="24"/>
        </w:rPr>
        <w:t>0</w:t>
      </w:r>
    </w:p>
    <w:p w14:paraId="1B11F383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11F384" w14:textId="77777777" w:rsidR="004B0D5E" w:rsidRDefault="004B0D5E" w:rsidP="004B0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Metinis </w:t>
      </w:r>
      <w:r w:rsidRPr="004B0D5E">
        <w:rPr>
          <w:rFonts w:ascii="Times New Roman" w:hAnsi="Times New Roman" w:cs="Times New Roman"/>
          <w:sz w:val="24"/>
          <w:szCs w:val="24"/>
        </w:rPr>
        <w:t xml:space="preserve"> nekilnojamojo turto nuompinigių dydis apskaičiuojamas pagal formulę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0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1F385" w14:textId="77777777" w:rsidR="004B0D5E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N = V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/T, kur:</w:t>
      </w:r>
    </w:p>
    <w:p w14:paraId="1B11F386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part_e065a704ca3e48a5b177c4bcaaec520e"/>
      <w:bookmarkEnd w:id="1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N – metinis nekilnojamojo turto vieno kubinio metro nuompinigių dydis;</w:t>
      </w:r>
    </w:p>
    <w:p w14:paraId="1B11F387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part_ba3dd16154ff41cfae349b177a99d2a1"/>
      <w:bookmarkEnd w:id="2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V –nekilnojamojo turto vieno kubinio metro vidutinė statybos vertė, neskaičiuojant fizinio nusidėvėjimo, iki kiekvienų kalendorinių metų vasario 1 dienos tvirtinama valstybės įmonės Registrų centro direktoriaus įsakymu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 xml:space="preserve"> Gamybos ir pramonės paskirtis, 2.4.1. sąlygos, kai tūris iki 2500 m</w:t>
      </w:r>
      <w:r w:rsidR="00535C6E" w:rsidRPr="00535C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>86,14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313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CE03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1F388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art_110b99cb776e46d68b5f9b6a954db589"/>
      <w:bookmarkEnd w:id="3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Kv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– vietovės pataisos koeficientas pagal turto paskirtį ir vietovę, iki kiekvienų kalendorinių metų vasario 1 dienos tvirtinamas valstybės įmonės Registrų centro direktoriaus įsakymu ir skelbiamas „Informaciniuose pranešimuose“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>, Gamybos paskirtis, 4.14 zona</w:t>
      </w:r>
      <w:r w:rsidR="00514B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9872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0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11F389" w14:textId="77777777" w:rsidR="004B0D5E" w:rsidRPr="006A094C" w:rsidRDefault="00535C6E" w:rsidP="006A0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t_6ccab1eae9d248748971133bfec59c98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0,7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0,7 – 0,5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koeficientas taikomas </w:t>
      </w:r>
      <w:r>
        <w:rPr>
          <w:rFonts w:ascii="Times New Roman" w:eastAsia="Times New Roman" w:hAnsi="Times New Roman" w:cs="Times New Roman"/>
          <w:sz w:val="24"/>
          <w:szCs w:val="24"/>
        </w:rPr>
        <w:t>patenkinamos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 būkl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ės turtui kurio nusidėvėjimas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 xml:space="preserve">viršija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0 proc.</w:t>
      </w:r>
      <w:r w:rsidR="00CE03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11F38A" w14:textId="77777777" w:rsid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t_ac701285637348e880e8b69b9ba0ad7a"/>
      <w:bookmarkStart w:id="6" w:name="part_cf1d12b9327d4d47909b538f1eafa5fe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T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maksimalus nekilnojamojo turto nusidėvėjimo normatyvas, parinktas pagal maksimalius ilgalaikio materialiojo turto nusidėvėjimo normatyvus, nurodytas Taisyklių priede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D5E" w:rsidRPr="004B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11F38B" w14:textId="77777777" w:rsidR="00B677B9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1F38C" w14:textId="77777777" w:rsidR="00B677B9" w:rsidRPr="004B0D5E" w:rsidRDefault="00B677B9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>=</w:t>
      </w:r>
      <w:r w:rsidR="00535C6E">
        <w:rPr>
          <w:rFonts w:ascii="Times New Roman" w:eastAsia="Times New Roman" w:hAnsi="Times New Roman" w:cs="Times New Roman"/>
          <w:sz w:val="24"/>
          <w:szCs w:val="24"/>
          <w:lang w:val="en-CA"/>
        </w:rPr>
        <w:t>86,14</w:t>
      </w:r>
      <w:r w:rsidR="00514BF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B4513">
        <w:rPr>
          <w:rFonts w:ascii="Times New Roman" w:eastAsia="Times New Roman" w:hAnsi="Times New Roman" w:cs="Times New Roman"/>
          <w:sz w:val="24"/>
          <w:szCs w:val="24"/>
          <w:lang w:val="en-CA"/>
        </w:rPr>
        <w:t>x0,</w:t>
      </w:r>
      <w:r w:rsidR="00E32DAC">
        <w:rPr>
          <w:rFonts w:ascii="Times New Roman" w:eastAsia="Times New Roman" w:hAnsi="Times New Roman" w:cs="Times New Roman"/>
          <w:sz w:val="24"/>
          <w:szCs w:val="24"/>
          <w:lang w:val="en-CA"/>
        </w:rPr>
        <w:t>0</w:t>
      </w:r>
      <w:r w:rsidR="00535C6E">
        <w:rPr>
          <w:rFonts w:ascii="Times New Roman" w:eastAsia="Times New Roman" w:hAnsi="Times New Roman" w:cs="Times New Roman"/>
          <w:sz w:val="24"/>
          <w:szCs w:val="24"/>
          <w:lang w:val="en-CA"/>
        </w:rPr>
        <w:t>8</w:t>
      </w:r>
      <w:r w:rsidR="003B1E74">
        <w:rPr>
          <w:rFonts w:ascii="Times New Roman" w:eastAsia="Times New Roman" w:hAnsi="Times New Roman" w:cs="Times New Roman"/>
          <w:sz w:val="24"/>
          <w:szCs w:val="24"/>
          <w:lang w:val="en-CA"/>
        </w:rPr>
        <w:t>x</w:t>
      </w:r>
      <w:r w:rsidR="00535C6E">
        <w:rPr>
          <w:rFonts w:ascii="Times New Roman" w:eastAsia="Times New Roman" w:hAnsi="Times New Roman" w:cs="Times New Roman"/>
          <w:sz w:val="24"/>
          <w:szCs w:val="24"/>
          <w:lang w:val="en-CA"/>
        </w:rPr>
        <w:t>0,7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r w:rsidR="00E32DAC">
        <w:rPr>
          <w:rFonts w:ascii="Times New Roman" w:eastAsia="Times New Roman" w:hAnsi="Times New Roman" w:cs="Times New Roman"/>
          <w:sz w:val="24"/>
          <w:szCs w:val="24"/>
          <w:lang w:val="en-CA"/>
        </w:rPr>
        <w:t>15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= </w:t>
      </w:r>
      <w:r w:rsidR="00E32DAC">
        <w:rPr>
          <w:rFonts w:ascii="Times New Roman" w:eastAsia="Times New Roman" w:hAnsi="Times New Roman" w:cs="Times New Roman"/>
          <w:sz w:val="24"/>
          <w:szCs w:val="24"/>
          <w:lang w:val="en-CA"/>
        </w:rPr>
        <w:t>0,</w:t>
      </w:r>
      <w:r w:rsidR="00535C6E">
        <w:rPr>
          <w:rFonts w:ascii="Times New Roman" w:eastAsia="Times New Roman" w:hAnsi="Times New Roman" w:cs="Times New Roman"/>
          <w:sz w:val="24"/>
          <w:szCs w:val="24"/>
          <w:lang w:val="en-CA"/>
        </w:rPr>
        <w:t>32</w:t>
      </w:r>
      <w:r w:rsidR="0056252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kub.m</w:t>
      </w:r>
      <w:proofErr w:type="spellEnd"/>
    </w:p>
    <w:p w14:paraId="1B11F38D" w14:textId="77777777" w:rsidR="00B677B9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t_38496bd5eac64b27a58e36c3af549359"/>
      <w:bookmarkEnd w:id="7"/>
    </w:p>
    <w:p w14:paraId="1B11F38E" w14:textId="77777777" w:rsidR="004B0D5E" w:rsidRDefault="004B0D5E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Mėnesinis nekilnojamojo turto vieno kubinio metro nuompinigių dydis apskaičiuojamas pagal formulę </w:t>
      </w:r>
      <w:proofErr w:type="spellStart"/>
      <w:r w:rsidRPr="004B0D5E"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7B9">
        <w:rPr>
          <w:rFonts w:ascii="Times New Roman" w:eastAsia="Times New Roman" w:hAnsi="Times New Roman" w:cs="Times New Roman"/>
          <w:sz w:val="24"/>
          <w:szCs w:val="24"/>
        </w:rPr>
        <w:t>= N/12</w:t>
      </w:r>
    </w:p>
    <w:p w14:paraId="1B11F38F" w14:textId="77777777" w:rsidR="00B677B9" w:rsidRPr="004B0D5E" w:rsidRDefault="00B677B9" w:rsidP="00B67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11F390" w14:textId="77777777" w:rsidR="004B0D5E" w:rsidRPr="004B0D5E" w:rsidRDefault="003B1E74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8" w:name="part_1d65c3cb80984e919b468ca45061adeb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Nmk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0,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>32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/12= </w:t>
      </w:r>
      <w:r w:rsidR="00E32DAC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535C6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4B0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4B094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0944">
        <w:rPr>
          <w:rFonts w:ascii="Times New Roman" w:eastAsia="Times New Roman" w:hAnsi="Times New Roman" w:cs="Times New Roman"/>
          <w:sz w:val="24"/>
          <w:szCs w:val="24"/>
        </w:rPr>
        <w:t>kub.m</w:t>
      </w:r>
      <w:proofErr w:type="spellEnd"/>
    </w:p>
    <w:p w14:paraId="1B11F391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" w:name="part_65accbb294ed489093464e39b6ff97f9"/>
      <w:bookmarkEnd w:id="9"/>
    </w:p>
    <w:p w14:paraId="1B11F392" w14:textId="77777777" w:rsidR="004B0D5E" w:rsidRPr="004B0D5E" w:rsidRDefault="004B0D5E" w:rsidP="004B0D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part_0bd20198761546f0bcca627a573a8281"/>
      <w:bookmarkEnd w:id="10"/>
      <w:r w:rsidRPr="004B0D5E">
        <w:rPr>
          <w:rFonts w:ascii="Times New Roman" w:eastAsia="Times New Roman" w:hAnsi="Times New Roman" w:cs="Times New Roman"/>
          <w:sz w:val="24"/>
          <w:szCs w:val="24"/>
        </w:rPr>
        <w:t xml:space="preserve"> Perskaičiuojant nekilnojamojo turto vieno kubinio metro nuompinigių dydį į vieno kvadratinio metro nuompinigių dydį, vieno kubinio metro nuompinigių dydis dauginamas iš patalpos aukščio.</w:t>
      </w:r>
    </w:p>
    <w:p w14:paraId="1B11F393" w14:textId="77777777" w:rsidR="004B0D5E" w:rsidRDefault="007C2BC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 mėn.=</w:t>
      </w:r>
      <w:r w:rsidR="00E32DAC">
        <w:rPr>
          <w:rFonts w:ascii="Times New Roman" w:hAnsi="Times New Roman" w:cs="Times New Roman"/>
          <w:sz w:val="24"/>
          <w:szCs w:val="24"/>
        </w:rPr>
        <w:t>0,0</w:t>
      </w:r>
      <w:r w:rsidR="00535C6E">
        <w:rPr>
          <w:rFonts w:ascii="Times New Roman" w:hAnsi="Times New Roman" w:cs="Times New Roman"/>
          <w:sz w:val="24"/>
          <w:szCs w:val="24"/>
        </w:rPr>
        <w:t>27</w:t>
      </w:r>
      <w:r w:rsidR="00DB4513">
        <w:rPr>
          <w:rFonts w:ascii="Times New Roman" w:hAnsi="Times New Roman" w:cs="Times New Roman"/>
          <w:sz w:val="24"/>
          <w:szCs w:val="24"/>
        </w:rPr>
        <w:t>x</w:t>
      </w:r>
      <w:r w:rsidR="00D86E88">
        <w:rPr>
          <w:rFonts w:ascii="Times New Roman" w:hAnsi="Times New Roman" w:cs="Times New Roman"/>
          <w:sz w:val="24"/>
          <w:szCs w:val="24"/>
        </w:rPr>
        <w:t xml:space="preserve"> </w:t>
      </w:r>
      <w:r w:rsidR="00DB4513">
        <w:rPr>
          <w:rFonts w:ascii="Times New Roman" w:hAnsi="Times New Roman" w:cs="Times New Roman"/>
          <w:sz w:val="24"/>
          <w:szCs w:val="24"/>
        </w:rPr>
        <w:t>3</w:t>
      </w:r>
      <w:r w:rsidR="00D86E88">
        <w:rPr>
          <w:rFonts w:ascii="Times New Roman" w:hAnsi="Times New Roman" w:cs="Times New Roman"/>
          <w:sz w:val="24"/>
          <w:szCs w:val="24"/>
        </w:rPr>
        <w:t>,0</w:t>
      </w:r>
      <w:r w:rsidR="007D76B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E32DAC">
        <w:rPr>
          <w:rFonts w:ascii="Times New Roman" w:hAnsi="Times New Roman" w:cs="Times New Roman"/>
          <w:b/>
          <w:sz w:val="24"/>
          <w:szCs w:val="24"/>
        </w:rPr>
        <w:t>0,</w:t>
      </w:r>
      <w:r w:rsidR="00535C6E">
        <w:rPr>
          <w:rFonts w:ascii="Times New Roman" w:hAnsi="Times New Roman" w:cs="Times New Roman"/>
          <w:b/>
          <w:sz w:val="24"/>
          <w:szCs w:val="24"/>
        </w:rPr>
        <w:t>08</w:t>
      </w:r>
      <w:r w:rsidR="0036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C2BC6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7C2BC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C2BC6">
        <w:rPr>
          <w:rFonts w:ascii="Times New Roman" w:hAnsi="Times New Roman" w:cs="Times New Roman"/>
          <w:b/>
          <w:sz w:val="24"/>
          <w:szCs w:val="24"/>
        </w:rPr>
        <w:t>kv.m</w:t>
      </w:r>
      <w:proofErr w:type="spellEnd"/>
      <w:r w:rsidR="007D76BD" w:rsidRPr="007D76B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11F394" w14:textId="77777777" w:rsidR="00367DA6" w:rsidRPr="007D76BD" w:rsidRDefault="00367DA6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B11F395" w14:textId="77777777" w:rsidR="007C2BC6" w:rsidRDefault="007C2BC6" w:rsidP="007C2BC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1F396" w14:textId="77777777" w:rsidR="007D76BD" w:rsidRDefault="007D76BD" w:rsidP="007C2BC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7D76BD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F2"/>
    <w:rsid w:val="00022ECE"/>
    <w:rsid w:val="000A5998"/>
    <w:rsid w:val="000C436C"/>
    <w:rsid w:val="000E7EB1"/>
    <w:rsid w:val="001B4447"/>
    <w:rsid w:val="00284AEF"/>
    <w:rsid w:val="002E7A05"/>
    <w:rsid w:val="002F2846"/>
    <w:rsid w:val="00304F38"/>
    <w:rsid w:val="003147FE"/>
    <w:rsid w:val="00367DA6"/>
    <w:rsid w:val="003B1E74"/>
    <w:rsid w:val="00457DD2"/>
    <w:rsid w:val="004976FA"/>
    <w:rsid w:val="004B0944"/>
    <w:rsid w:val="004B0D5E"/>
    <w:rsid w:val="0050185C"/>
    <w:rsid w:val="00514BF7"/>
    <w:rsid w:val="005201FA"/>
    <w:rsid w:val="00535C6E"/>
    <w:rsid w:val="00562520"/>
    <w:rsid w:val="005C6351"/>
    <w:rsid w:val="006541FC"/>
    <w:rsid w:val="006A094C"/>
    <w:rsid w:val="006B3312"/>
    <w:rsid w:val="007B25F4"/>
    <w:rsid w:val="007C2BC6"/>
    <w:rsid w:val="007C6698"/>
    <w:rsid w:val="007D76BD"/>
    <w:rsid w:val="00970655"/>
    <w:rsid w:val="00974C48"/>
    <w:rsid w:val="00987226"/>
    <w:rsid w:val="009B1BD4"/>
    <w:rsid w:val="009C22C4"/>
    <w:rsid w:val="009E4A1D"/>
    <w:rsid w:val="00A459CB"/>
    <w:rsid w:val="00AB2A5F"/>
    <w:rsid w:val="00AE5FFB"/>
    <w:rsid w:val="00B677B9"/>
    <w:rsid w:val="00B7561D"/>
    <w:rsid w:val="00B950F6"/>
    <w:rsid w:val="00BA0684"/>
    <w:rsid w:val="00BD6F8E"/>
    <w:rsid w:val="00C137CA"/>
    <w:rsid w:val="00CE0313"/>
    <w:rsid w:val="00D10ABF"/>
    <w:rsid w:val="00D22682"/>
    <w:rsid w:val="00D236A7"/>
    <w:rsid w:val="00D86E88"/>
    <w:rsid w:val="00DB002C"/>
    <w:rsid w:val="00DB4513"/>
    <w:rsid w:val="00DD1DB2"/>
    <w:rsid w:val="00E32DAC"/>
    <w:rsid w:val="00E56DA7"/>
    <w:rsid w:val="00E877B4"/>
    <w:rsid w:val="00F3701D"/>
    <w:rsid w:val="00F54799"/>
    <w:rsid w:val="00FA2FF2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A2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2018-06-22T06:09:00Z</cp:lastPrinted>
  <dcterms:created xsi:type="dcterms:W3CDTF">2018-12-12T12:17:00Z</dcterms:created>
  <dcterms:modified xsi:type="dcterms:W3CDTF">2018-12-12T12:17:00Z</dcterms:modified>
</cp:coreProperties>
</file>